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BB1CC" w14:textId="5096A608" w:rsidR="00C649D1" w:rsidRPr="006761CD" w:rsidRDefault="00C649D1" w:rsidP="006761CD">
      <w:pPr>
        <w:jc w:val="center"/>
        <w:rPr>
          <w:b/>
          <w:lang w:val="fr-FR"/>
        </w:rPr>
      </w:pPr>
      <w:bookmarkStart w:id="0" w:name="_GoBack"/>
      <w:bookmarkEnd w:id="0"/>
      <w:r w:rsidRPr="006761CD">
        <w:rPr>
          <w:b/>
          <w:lang w:val="fr-FR"/>
        </w:rPr>
        <w:t xml:space="preserve">Une </w:t>
      </w:r>
      <w:r w:rsidR="006761CD" w:rsidRPr="006761CD">
        <w:rPr>
          <w:b/>
          <w:lang w:val="fr-FR"/>
        </w:rPr>
        <w:t>soirée</w:t>
      </w:r>
      <w:r w:rsidRPr="006761CD">
        <w:rPr>
          <w:b/>
          <w:lang w:val="fr-FR"/>
        </w:rPr>
        <w:t xml:space="preserve"> avec Mozart et Da Ponte</w:t>
      </w:r>
    </w:p>
    <w:p w14:paraId="5E55EA9A" w14:textId="4BB9EEEF" w:rsidR="00000FB1" w:rsidRPr="002D7723" w:rsidRDefault="00E3182F" w:rsidP="00C649D1">
      <w:pPr>
        <w:jc w:val="both"/>
        <w:rPr>
          <w:b/>
          <w:i/>
          <w:lang w:val="en-GB"/>
        </w:rPr>
      </w:pPr>
      <w:r>
        <w:rPr>
          <w:lang w:val="en-GB"/>
        </w:rPr>
        <w:t xml:space="preserve">To mark the Austrian Presidency of the Council of </w:t>
      </w:r>
      <w:r w:rsidR="004A7F7F">
        <w:rPr>
          <w:lang w:val="en-GB"/>
        </w:rPr>
        <w:t xml:space="preserve">the </w:t>
      </w:r>
      <w:r>
        <w:rPr>
          <w:lang w:val="en-GB"/>
        </w:rPr>
        <w:t>Europe</w:t>
      </w:r>
      <w:r w:rsidR="004A7F7F">
        <w:rPr>
          <w:lang w:val="en-GB"/>
        </w:rPr>
        <w:t>an Union</w:t>
      </w:r>
      <w:r w:rsidR="00240BFE">
        <w:rPr>
          <w:lang w:val="en-GB"/>
        </w:rPr>
        <w:t>, the</w:t>
      </w:r>
      <w:r>
        <w:rPr>
          <w:lang w:val="en-GB"/>
        </w:rPr>
        <w:t xml:space="preserve"> Austrian </w:t>
      </w:r>
      <w:r w:rsidR="00107849">
        <w:rPr>
          <w:lang w:val="en-GB"/>
        </w:rPr>
        <w:t xml:space="preserve">Group of </w:t>
      </w:r>
      <w:r w:rsidR="00107849" w:rsidRPr="00C649D1">
        <w:rPr>
          <w:lang w:val="en-US"/>
        </w:rPr>
        <w:t xml:space="preserve">Femmes </w:t>
      </w:r>
      <w:proofErr w:type="spellStart"/>
      <w:r w:rsidR="00107849" w:rsidRPr="00C649D1">
        <w:rPr>
          <w:lang w:val="en-US"/>
        </w:rPr>
        <w:t>d’Europe</w:t>
      </w:r>
      <w:proofErr w:type="spellEnd"/>
      <w:r w:rsidR="00107849">
        <w:rPr>
          <w:lang w:val="en-GB"/>
        </w:rPr>
        <w:t xml:space="preserve"> </w:t>
      </w:r>
      <w:r w:rsidR="007C274F">
        <w:rPr>
          <w:lang w:val="en-GB"/>
        </w:rPr>
        <w:t>organized on the 16</w:t>
      </w:r>
      <w:r w:rsidR="007C274F" w:rsidRPr="007C274F">
        <w:rPr>
          <w:vertAlign w:val="superscript"/>
          <w:lang w:val="en-GB"/>
        </w:rPr>
        <w:t>th</w:t>
      </w:r>
      <w:r w:rsidR="007C274F">
        <w:rPr>
          <w:lang w:val="en-GB"/>
        </w:rPr>
        <w:t xml:space="preserve"> of November the wonderful concert </w:t>
      </w:r>
      <w:r w:rsidR="007C274F" w:rsidRPr="002D7723">
        <w:rPr>
          <w:b/>
          <w:i/>
          <w:lang w:val="en-GB"/>
        </w:rPr>
        <w:t>Une soiree avec Mozart et Da Ponte.</w:t>
      </w:r>
    </w:p>
    <w:p w14:paraId="6B04B0F9" w14:textId="364488C7" w:rsidR="007C274F" w:rsidRDefault="00DB48A4" w:rsidP="00C649D1">
      <w:pPr>
        <w:jc w:val="both"/>
        <w:rPr>
          <w:lang w:val="en-GB"/>
        </w:rPr>
      </w:pPr>
      <w:r>
        <w:rPr>
          <w:lang w:val="en-GB"/>
        </w:rPr>
        <w:t>Arriving a bit before the start of the concert</w:t>
      </w:r>
      <w:r w:rsidR="00CA18B7">
        <w:rPr>
          <w:lang w:val="en-GB"/>
        </w:rPr>
        <w:t>,</w:t>
      </w:r>
      <w:r>
        <w:rPr>
          <w:lang w:val="en-GB"/>
        </w:rPr>
        <w:t xml:space="preserve"> I discovered at </w:t>
      </w:r>
      <w:r w:rsidRPr="008F1147">
        <w:rPr>
          <w:lang w:val="en-US"/>
        </w:rPr>
        <w:t xml:space="preserve">Cercle Royal </w:t>
      </w:r>
      <w:proofErr w:type="spellStart"/>
      <w:r w:rsidRPr="008F1147">
        <w:rPr>
          <w:lang w:val="en-US"/>
        </w:rPr>
        <w:t>Gaulois</w:t>
      </w:r>
      <w:proofErr w:type="spellEnd"/>
      <w:r w:rsidRPr="008F1147">
        <w:rPr>
          <w:lang w:val="en-US"/>
        </w:rPr>
        <w:t xml:space="preserve"> </w:t>
      </w:r>
      <w:proofErr w:type="spellStart"/>
      <w:r w:rsidRPr="008F1147">
        <w:rPr>
          <w:lang w:val="en-US"/>
        </w:rPr>
        <w:t>Artistique</w:t>
      </w:r>
      <w:proofErr w:type="spellEnd"/>
      <w:r w:rsidRPr="008F1147">
        <w:rPr>
          <w:lang w:val="en-US"/>
        </w:rPr>
        <w:t xml:space="preserve"> et </w:t>
      </w:r>
      <w:proofErr w:type="spellStart"/>
      <w:r w:rsidR="001402F6" w:rsidRPr="008F1147">
        <w:rPr>
          <w:lang w:val="en-US"/>
        </w:rPr>
        <w:t>Littéraire</w:t>
      </w:r>
      <w:proofErr w:type="spellEnd"/>
      <w:r w:rsidR="00AE749E">
        <w:rPr>
          <w:lang w:val="en-GB"/>
        </w:rPr>
        <w:t xml:space="preserve"> Mozart’s and Da Ponte’s fans enjoying champagne and chatting excited about the concert soon to start.</w:t>
      </w:r>
    </w:p>
    <w:p w14:paraId="084BB114" w14:textId="04A544F5" w:rsidR="00AE749E" w:rsidRDefault="00D867A9" w:rsidP="00C649D1">
      <w:pPr>
        <w:jc w:val="both"/>
        <w:rPr>
          <w:lang w:val="en-GB"/>
        </w:rPr>
      </w:pPr>
      <w:r>
        <w:rPr>
          <w:lang w:val="en-GB"/>
        </w:rPr>
        <w:t xml:space="preserve">In an elegantly, royally decorated room and completely sold out the event was introduced by our President Mrs. Bernadette </w:t>
      </w:r>
      <w:proofErr w:type="spellStart"/>
      <w:r>
        <w:rPr>
          <w:lang w:val="en-GB"/>
        </w:rPr>
        <w:t>Ulens</w:t>
      </w:r>
      <w:proofErr w:type="spellEnd"/>
      <w:r w:rsidR="00610ABC">
        <w:rPr>
          <w:lang w:val="en-GB"/>
        </w:rPr>
        <w:t xml:space="preserve"> and further presented by </w:t>
      </w:r>
      <w:proofErr w:type="spellStart"/>
      <w:r w:rsidR="00610ABC">
        <w:rPr>
          <w:lang w:val="en-GB"/>
        </w:rPr>
        <w:t>Amadeus&amp;Co</w:t>
      </w:r>
      <w:proofErr w:type="spellEnd"/>
      <w:r w:rsidR="00610ABC">
        <w:rPr>
          <w:lang w:val="en-GB"/>
        </w:rPr>
        <w:t xml:space="preserve"> – the producer of </w:t>
      </w:r>
      <w:r w:rsidR="00610ABC" w:rsidRPr="003D7F7B">
        <w:rPr>
          <w:i/>
          <w:lang w:val="en-GB"/>
        </w:rPr>
        <w:t xml:space="preserve">Midsummer </w:t>
      </w:r>
      <w:proofErr w:type="spellStart"/>
      <w:r w:rsidR="00610ABC" w:rsidRPr="003D7F7B">
        <w:rPr>
          <w:i/>
          <w:lang w:val="en-GB"/>
        </w:rPr>
        <w:t>Mozartiade</w:t>
      </w:r>
      <w:proofErr w:type="spellEnd"/>
      <w:r w:rsidR="00610ABC" w:rsidRPr="003D7F7B">
        <w:rPr>
          <w:i/>
          <w:lang w:val="en-GB"/>
        </w:rPr>
        <w:t xml:space="preserve"> Festival</w:t>
      </w:r>
      <w:r w:rsidR="00610ABC">
        <w:rPr>
          <w:lang w:val="en-GB"/>
        </w:rPr>
        <w:t>.</w:t>
      </w:r>
    </w:p>
    <w:p w14:paraId="535310C4" w14:textId="70EC29B9" w:rsidR="00610ABC" w:rsidRDefault="00106A16" w:rsidP="00C649D1">
      <w:pPr>
        <w:jc w:val="both"/>
        <w:rPr>
          <w:lang w:val="en-GB"/>
        </w:rPr>
      </w:pPr>
      <w:r>
        <w:rPr>
          <w:lang w:val="en-GB"/>
        </w:rPr>
        <w:t xml:space="preserve">In her welcoming speech, </w:t>
      </w:r>
      <w:r w:rsidR="00610ABC">
        <w:rPr>
          <w:lang w:val="en-GB"/>
        </w:rPr>
        <w:t xml:space="preserve">Mrs. </w:t>
      </w:r>
      <w:proofErr w:type="spellStart"/>
      <w:r w:rsidR="00610ABC">
        <w:rPr>
          <w:lang w:val="en-GB"/>
        </w:rPr>
        <w:t>Ule</w:t>
      </w:r>
      <w:r>
        <w:rPr>
          <w:lang w:val="en-GB"/>
        </w:rPr>
        <w:t>ns</w:t>
      </w:r>
      <w:proofErr w:type="spellEnd"/>
      <w:r>
        <w:rPr>
          <w:lang w:val="en-GB"/>
        </w:rPr>
        <w:t xml:space="preserve"> highlighted once again the importance and contribution of such events to the work and </w:t>
      </w:r>
      <w:r w:rsidR="003A4FA9">
        <w:rPr>
          <w:lang w:val="en-GB"/>
        </w:rPr>
        <w:t xml:space="preserve">humanitarian </w:t>
      </w:r>
      <w:r>
        <w:rPr>
          <w:lang w:val="en-GB"/>
        </w:rPr>
        <w:t>projects</w:t>
      </w:r>
      <w:r w:rsidR="00E123FE">
        <w:rPr>
          <w:lang w:val="en-GB"/>
        </w:rPr>
        <w:t xml:space="preserve"> of </w:t>
      </w:r>
      <w:r w:rsidR="00E123FE" w:rsidRPr="008F1147">
        <w:rPr>
          <w:lang w:val="en-US"/>
        </w:rPr>
        <w:t xml:space="preserve">Femmes </w:t>
      </w:r>
      <w:proofErr w:type="spellStart"/>
      <w:r w:rsidR="00E123FE" w:rsidRPr="008F1147">
        <w:rPr>
          <w:lang w:val="en-US"/>
        </w:rPr>
        <w:t>D’Europe</w:t>
      </w:r>
      <w:proofErr w:type="spellEnd"/>
      <w:r w:rsidR="000E34E0">
        <w:rPr>
          <w:lang w:val="en-GB"/>
        </w:rPr>
        <w:t xml:space="preserve"> Association.</w:t>
      </w:r>
    </w:p>
    <w:p w14:paraId="3EEE5EB4" w14:textId="331909CB" w:rsidR="00E123FE" w:rsidRDefault="00E123FE" w:rsidP="00C649D1">
      <w:pPr>
        <w:jc w:val="both"/>
        <w:rPr>
          <w:lang w:val="en-GB"/>
        </w:rPr>
      </w:pPr>
      <w:r>
        <w:rPr>
          <w:lang w:val="en-GB"/>
        </w:rPr>
        <w:t xml:space="preserve">The Association Amadeus &amp; Co has brought to the public </w:t>
      </w:r>
      <w:r w:rsidR="001938B2">
        <w:rPr>
          <w:lang w:val="en-GB"/>
        </w:rPr>
        <w:t xml:space="preserve">in Brussels in the last 3 years the </w:t>
      </w:r>
      <w:r w:rsidR="001938B2" w:rsidRPr="002D7723">
        <w:rPr>
          <w:i/>
          <w:lang w:val="en-GB"/>
        </w:rPr>
        <w:t xml:space="preserve">Midsummer </w:t>
      </w:r>
      <w:proofErr w:type="spellStart"/>
      <w:r w:rsidR="001938B2" w:rsidRPr="002D7723">
        <w:rPr>
          <w:i/>
          <w:lang w:val="en-GB"/>
        </w:rPr>
        <w:t>Mozartiade</w:t>
      </w:r>
      <w:proofErr w:type="spellEnd"/>
      <w:r w:rsidR="001938B2" w:rsidRPr="002D7723">
        <w:rPr>
          <w:i/>
          <w:lang w:val="en-GB"/>
        </w:rPr>
        <w:t xml:space="preserve"> Festival</w:t>
      </w:r>
      <w:r w:rsidR="001938B2">
        <w:rPr>
          <w:lang w:val="en-GB"/>
        </w:rPr>
        <w:t xml:space="preserve">, which is dedicated to </w:t>
      </w:r>
      <w:r w:rsidR="00FC7A54">
        <w:rPr>
          <w:lang w:val="en-GB"/>
        </w:rPr>
        <w:t xml:space="preserve">the promotion and </w:t>
      </w:r>
      <w:r w:rsidR="00803F8D">
        <w:rPr>
          <w:lang w:val="en-GB"/>
        </w:rPr>
        <w:t xml:space="preserve">the </w:t>
      </w:r>
      <w:r w:rsidR="00FC7A54">
        <w:rPr>
          <w:lang w:val="en-GB"/>
        </w:rPr>
        <w:t>celebration of Mozart’s masterpieces in the interpretation of exceptionally</w:t>
      </w:r>
      <w:r w:rsidR="001310BC">
        <w:rPr>
          <w:lang w:val="en-GB"/>
        </w:rPr>
        <w:t xml:space="preserve"> talented young artists.</w:t>
      </w:r>
    </w:p>
    <w:p w14:paraId="503F5763" w14:textId="3E9827A0" w:rsidR="001310BC" w:rsidRPr="00D223A1" w:rsidRDefault="001310BC" w:rsidP="00C649D1">
      <w:pPr>
        <w:jc w:val="both"/>
        <w:rPr>
          <w:lang w:val="en-GB"/>
        </w:rPr>
      </w:pPr>
      <w:r>
        <w:rPr>
          <w:lang w:val="en-GB"/>
        </w:rPr>
        <w:t xml:space="preserve">The concert was composed of </w:t>
      </w:r>
      <w:r w:rsidR="003A4FA9">
        <w:rPr>
          <w:lang w:val="en-GB"/>
        </w:rPr>
        <w:t>three</w:t>
      </w:r>
      <w:r>
        <w:rPr>
          <w:lang w:val="en-GB"/>
        </w:rPr>
        <w:t xml:space="preserve"> parts</w:t>
      </w:r>
      <w:r w:rsidR="00A71EE5">
        <w:rPr>
          <w:lang w:val="en-GB"/>
        </w:rPr>
        <w:t>,</w:t>
      </w:r>
      <w:r w:rsidR="0068153B">
        <w:rPr>
          <w:lang w:val="en-GB"/>
        </w:rPr>
        <w:t xml:space="preserve"> </w:t>
      </w:r>
      <w:r>
        <w:rPr>
          <w:lang w:val="en-GB"/>
        </w:rPr>
        <w:t>each of them introduced by Mr Keith Tillotson</w:t>
      </w:r>
      <w:r w:rsidR="0068153B">
        <w:rPr>
          <w:lang w:val="en-GB"/>
        </w:rPr>
        <w:t>,</w:t>
      </w:r>
      <w:r w:rsidR="00BA0397">
        <w:rPr>
          <w:lang w:val="en-GB"/>
        </w:rPr>
        <w:t xml:space="preserve"> one of the</w:t>
      </w:r>
      <w:r w:rsidR="0068153B">
        <w:rPr>
          <w:lang w:val="en-GB"/>
        </w:rPr>
        <w:t xml:space="preserve"> founding member</w:t>
      </w:r>
      <w:r w:rsidR="00BA0397">
        <w:rPr>
          <w:lang w:val="en-GB"/>
        </w:rPr>
        <w:t>s</w:t>
      </w:r>
      <w:r w:rsidR="0068153B">
        <w:rPr>
          <w:lang w:val="en-GB"/>
        </w:rPr>
        <w:t xml:space="preserve"> of Amadeus &amp; Co</w:t>
      </w:r>
      <w:r w:rsidR="00EE3B20">
        <w:rPr>
          <w:lang w:val="en-GB"/>
        </w:rPr>
        <w:t xml:space="preserve">. </w:t>
      </w:r>
      <w:r w:rsidR="00D8470B">
        <w:rPr>
          <w:lang w:val="en-GB"/>
        </w:rPr>
        <w:t>Under</w:t>
      </w:r>
      <w:r w:rsidR="00EE3B20">
        <w:rPr>
          <w:lang w:val="en-GB"/>
        </w:rPr>
        <w:t xml:space="preserve"> the piano accompaniment of the musical director David Miller</w:t>
      </w:r>
      <w:r w:rsidR="006039BA">
        <w:rPr>
          <w:lang w:val="en-GB"/>
        </w:rPr>
        <w:t xml:space="preserve">, the young talented artists Laura Telly Camber, Doris Brasseur, Lotte </w:t>
      </w:r>
      <w:proofErr w:type="spellStart"/>
      <w:r w:rsidR="00F45AFE">
        <w:rPr>
          <w:lang w:val="en-GB"/>
        </w:rPr>
        <w:t>Verstaen</w:t>
      </w:r>
      <w:proofErr w:type="spellEnd"/>
      <w:r w:rsidR="00F45AFE">
        <w:rPr>
          <w:lang w:val="en-GB"/>
        </w:rPr>
        <w:t xml:space="preserve"> and </w:t>
      </w:r>
      <w:proofErr w:type="spellStart"/>
      <w:r w:rsidR="00F45AFE">
        <w:rPr>
          <w:lang w:val="en-GB"/>
        </w:rPr>
        <w:t>Shadi</w:t>
      </w:r>
      <w:proofErr w:type="spellEnd"/>
      <w:r w:rsidR="00F45AFE">
        <w:rPr>
          <w:lang w:val="en-GB"/>
        </w:rPr>
        <w:t xml:space="preserve"> </w:t>
      </w:r>
      <w:proofErr w:type="spellStart"/>
      <w:r w:rsidR="00F45AFE">
        <w:rPr>
          <w:lang w:val="en-GB"/>
        </w:rPr>
        <w:t>Torbey</w:t>
      </w:r>
      <w:proofErr w:type="spellEnd"/>
      <w:r w:rsidR="00F45AFE">
        <w:rPr>
          <w:lang w:val="en-GB"/>
        </w:rPr>
        <w:t xml:space="preserve"> </w:t>
      </w:r>
      <w:r w:rsidR="001848BD">
        <w:rPr>
          <w:lang w:val="en-GB"/>
        </w:rPr>
        <w:t>mesmerised our hearts with ar</w:t>
      </w:r>
      <w:r w:rsidR="00D8470B">
        <w:rPr>
          <w:lang w:val="en-GB"/>
        </w:rPr>
        <w:t>i</w:t>
      </w:r>
      <w:r w:rsidR="001848BD">
        <w:rPr>
          <w:lang w:val="en-GB"/>
        </w:rPr>
        <w:t>as extracted from</w:t>
      </w:r>
      <w:r w:rsidR="00D572FB">
        <w:rPr>
          <w:lang w:val="en-GB"/>
        </w:rPr>
        <w:t xml:space="preserve"> the ‘’opera buffa’’:</w:t>
      </w:r>
      <w:r w:rsidR="001848BD">
        <w:rPr>
          <w:lang w:val="en-GB"/>
        </w:rPr>
        <w:t xml:space="preserve"> </w:t>
      </w:r>
      <w:r w:rsidR="001848BD" w:rsidRPr="003D7F7B">
        <w:rPr>
          <w:i/>
          <w:lang w:val="it-IT"/>
        </w:rPr>
        <w:t>Le Nozze di Figaro</w:t>
      </w:r>
      <w:r w:rsidR="001848BD">
        <w:rPr>
          <w:lang w:val="en-GB"/>
        </w:rPr>
        <w:t xml:space="preserve">, </w:t>
      </w:r>
      <w:r w:rsidR="001848BD" w:rsidRPr="00D223A1">
        <w:rPr>
          <w:i/>
          <w:lang w:val="en-GB"/>
        </w:rPr>
        <w:t>Don Giovanni</w:t>
      </w:r>
      <w:r w:rsidR="001848BD">
        <w:rPr>
          <w:lang w:val="en-GB"/>
        </w:rPr>
        <w:t xml:space="preserve"> and </w:t>
      </w:r>
      <w:r w:rsidR="001848BD" w:rsidRPr="003D7F7B">
        <w:rPr>
          <w:i/>
          <w:lang w:val="it-IT"/>
        </w:rPr>
        <w:t>Cossi Fan Tutte</w:t>
      </w:r>
      <w:r w:rsidR="001848BD" w:rsidRPr="00D223A1">
        <w:rPr>
          <w:i/>
          <w:lang w:val="en-GB"/>
        </w:rPr>
        <w:t>.</w:t>
      </w:r>
      <w:r w:rsidR="00D223A1">
        <w:rPr>
          <w:i/>
          <w:lang w:val="en-GB"/>
        </w:rPr>
        <w:t xml:space="preserve"> </w:t>
      </w:r>
      <w:r w:rsidR="00D223A1">
        <w:rPr>
          <w:lang w:val="en-GB"/>
        </w:rPr>
        <w:t xml:space="preserve">The </w:t>
      </w:r>
      <w:r w:rsidR="00735B6F">
        <w:rPr>
          <w:lang w:val="en-GB"/>
        </w:rPr>
        <w:t xml:space="preserve">three </w:t>
      </w:r>
      <w:r w:rsidR="00D223A1">
        <w:rPr>
          <w:lang w:val="en-GB"/>
        </w:rPr>
        <w:t xml:space="preserve">masterpieces are the result of the fruitful collaboration between </w:t>
      </w:r>
      <w:r w:rsidR="002E179A">
        <w:rPr>
          <w:lang w:val="en-GB"/>
        </w:rPr>
        <w:t xml:space="preserve">the musical genius of all times Wolfgang Amadeus Mozart and the Italian </w:t>
      </w:r>
      <w:r w:rsidR="00F8198C">
        <w:rPr>
          <w:lang w:val="en-GB"/>
        </w:rPr>
        <w:t>l</w:t>
      </w:r>
      <w:r w:rsidR="002E179A">
        <w:rPr>
          <w:lang w:val="en-GB"/>
        </w:rPr>
        <w:t xml:space="preserve">ibrettist </w:t>
      </w:r>
      <w:r w:rsidR="00D8470B">
        <w:rPr>
          <w:lang w:val="en-GB"/>
        </w:rPr>
        <w:t>Lorenzo Da Ponte.</w:t>
      </w:r>
    </w:p>
    <w:p w14:paraId="53E35F66" w14:textId="7306582F" w:rsidR="00D223A1" w:rsidRDefault="002B62CB" w:rsidP="00C649D1">
      <w:pPr>
        <w:jc w:val="both"/>
        <w:rPr>
          <w:lang w:val="en-GB"/>
        </w:rPr>
      </w:pPr>
      <w:r>
        <w:rPr>
          <w:lang w:val="en-GB"/>
        </w:rPr>
        <w:t>In 1h20’</w:t>
      </w:r>
      <w:r w:rsidR="00442A77">
        <w:rPr>
          <w:lang w:val="en-GB"/>
        </w:rPr>
        <w:t>, the artists took us to a musical journey in the world of Figaro</w:t>
      </w:r>
      <w:r w:rsidR="00160B8D">
        <w:rPr>
          <w:lang w:val="en-GB"/>
        </w:rPr>
        <w:t xml:space="preserve"> </w:t>
      </w:r>
      <w:r w:rsidR="0015206B">
        <w:rPr>
          <w:lang w:val="en-GB"/>
        </w:rPr>
        <w:t>and his troubles to marry Sus</w:t>
      </w:r>
      <w:r w:rsidR="00FA2B97">
        <w:rPr>
          <w:lang w:val="en-GB"/>
        </w:rPr>
        <w:t>anna</w:t>
      </w:r>
      <w:r w:rsidR="000F78FE">
        <w:rPr>
          <w:lang w:val="en-GB"/>
        </w:rPr>
        <w:t>, making a stop to witness the</w:t>
      </w:r>
      <w:r w:rsidR="00E237D7">
        <w:rPr>
          <w:lang w:val="en-GB"/>
        </w:rPr>
        <w:t xml:space="preserve"> love affairs</w:t>
      </w:r>
      <w:r w:rsidR="000F78FE">
        <w:rPr>
          <w:lang w:val="en-GB"/>
        </w:rPr>
        <w:t xml:space="preserve"> of Don Giovanni ending </w:t>
      </w:r>
      <w:r w:rsidR="00E649BD">
        <w:rPr>
          <w:lang w:val="en-GB"/>
        </w:rPr>
        <w:t xml:space="preserve">in the realm of lovers in the last masterpiece </w:t>
      </w:r>
      <w:proofErr w:type="spellStart"/>
      <w:r w:rsidR="00E649BD" w:rsidRPr="008F1147">
        <w:rPr>
          <w:i/>
          <w:lang w:val="en-US"/>
        </w:rPr>
        <w:t>Cossi</w:t>
      </w:r>
      <w:proofErr w:type="spellEnd"/>
      <w:r w:rsidR="00E649BD" w:rsidRPr="008F1147">
        <w:rPr>
          <w:i/>
          <w:lang w:val="en-US"/>
        </w:rPr>
        <w:t xml:space="preserve"> fan </w:t>
      </w:r>
      <w:proofErr w:type="spellStart"/>
      <w:r w:rsidR="00E649BD" w:rsidRPr="008F1147">
        <w:rPr>
          <w:i/>
          <w:lang w:val="en-US"/>
        </w:rPr>
        <w:t>tutte</w:t>
      </w:r>
      <w:proofErr w:type="spellEnd"/>
      <w:r w:rsidR="00D572FB">
        <w:rPr>
          <w:lang w:val="en-GB"/>
        </w:rPr>
        <w:t>.</w:t>
      </w:r>
    </w:p>
    <w:p w14:paraId="5EE1A485" w14:textId="716122EB" w:rsidR="00867392" w:rsidRDefault="00867392" w:rsidP="00C649D1">
      <w:pPr>
        <w:jc w:val="both"/>
        <w:rPr>
          <w:lang w:val="en-GB"/>
        </w:rPr>
      </w:pPr>
      <w:r>
        <w:rPr>
          <w:lang w:val="en-GB"/>
        </w:rPr>
        <w:t>With their hearts warmed by the music</w:t>
      </w:r>
      <w:r w:rsidR="004E18A9">
        <w:rPr>
          <w:lang w:val="en-GB"/>
        </w:rPr>
        <w:t xml:space="preserve">, the 200 guests enjoyed a drink after the concert </w:t>
      </w:r>
      <w:r w:rsidR="00C96C67">
        <w:rPr>
          <w:lang w:val="en-GB"/>
        </w:rPr>
        <w:t xml:space="preserve">during which they </w:t>
      </w:r>
      <w:r w:rsidR="004E18A9">
        <w:rPr>
          <w:lang w:val="en-GB"/>
        </w:rPr>
        <w:t xml:space="preserve">shared </w:t>
      </w:r>
      <w:r w:rsidR="00C96C67">
        <w:rPr>
          <w:lang w:val="en-GB"/>
        </w:rPr>
        <w:t xml:space="preserve">the </w:t>
      </w:r>
      <w:r w:rsidR="00DC2C65">
        <w:rPr>
          <w:lang w:val="en-GB"/>
        </w:rPr>
        <w:t>first impression about the concert and</w:t>
      </w:r>
      <w:r w:rsidR="00C96C67">
        <w:rPr>
          <w:lang w:val="en-GB"/>
        </w:rPr>
        <w:t xml:space="preserve"> expressed their admiration of the</w:t>
      </w:r>
      <w:r w:rsidR="00266D0C">
        <w:rPr>
          <w:lang w:val="en-GB"/>
        </w:rPr>
        <w:t xml:space="preserve"> artists’ virtuosity.</w:t>
      </w:r>
    </w:p>
    <w:p w14:paraId="619BFBC0" w14:textId="04662D39" w:rsidR="003F5C54" w:rsidRDefault="003F5C54" w:rsidP="00C649D1">
      <w:pPr>
        <w:jc w:val="both"/>
        <w:rPr>
          <w:lang w:val="en-GB"/>
        </w:rPr>
      </w:pPr>
      <w:r>
        <w:rPr>
          <w:lang w:val="en-GB"/>
        </w:rPr>
        <w:t xml:space="preserve">The concert would not have been possible without the </w:t>
      </w:r>
      <w:r w:rsidR="006C2618">
        <w:rPr>
          <w:lang w:val="en-GB"/>
        </w:rPr>
        <w:t xml:space="preserve">generosity of the </w:t>
      </w:r>
      <w:r>
        <w:rPr>
          <w:lang w:val="en-GB"/>
        </w:rPr>
        <w:t xml:space="preserve">sponsors: </w:t>
      </w:r>
      <w:r w:rsidR="00DF32E2">
        <w:rPr>
          <w:lang w:val="en-GB"/>
        </w:rPr>
        <w:t>Lotto, Hypo Vorarlberg</w:t>
      </w:r>
      <w:r w:rsidR="00D713E1">
        <w:rPr>
          <w:lang w:val="en-GB"/>
        </w:rPr>
        <w:t xml:space="preserve"> Bank, Land of Salzburg, </w:t>
      </w:r>
      <w:proofErr w:type="spellStart"/>
      <w:r w:rsidR="00D713E1">
        <w:rPr>
          <w:lang w:val="en-GB"/>
        </w:rPr>
        <w:t>Sobolak</w:t>
      </w:r>
      <w:proofErr w:type="spellEnd"/>
      <w:r w:rsidR="00D713E1">
        <w:rPr>
          <w:lang w:val="en-GB"/>
        </w:rPr>
        <w:t xml:space="preserve"> International, </w:t>
      </w:r>
      <w:proofErr w:type="spellStart"/>
      <w:r w:rsidR="00F140FE">
        <w:rPr>
          <w:lang w:val="en-GB"/>
        </w:rPr>
        <w:t>Ö</w:t>
      </w:r>
      <w:r w:rsidR="00D713E1">
        <w:rPr>
          <w:lang w:val="en-GB"/>
        </w:rPr>
        <w:t>sterreichisches</w:t>
      </w:r>
      <w:proofErr w:type="spellEnd"/>
      <w:r w:rsidR="00D713E1">
        <w:rPr>
          <w:lang w:val="en-GB"/>
        </w:rPr>
        <w:t xml:space="preserve"> </w:t>
      </w:r>
      <w:proofErr w:type="spellStart"/>
      <w:r w:rsidR="00F140FE">
        <w:rPr>
          <w:lang w:val="en-GB"/>
        </w:rPr>
        <w:t>Kulturforum</w:t>
      </w:r>
      <w:proofErr w:type="spellEnd"/>
      <w:r w:rsidR="00F140FE">
        <w:rPr>
          <w:lang w:val="en-GB"/>
        </w:rPr>
        <w:t xml:space="preserve"> </w:t>
      </w:r>
      <w:proofErr w:type="spellStart"/>
      <w:r w:rsidR="00F140FE">
        <w:rPr>
          <w:lang w:val="en-GB"/>
        </w:rPr>
        <w:t>Brusssels</w:t>
      </w:r>
      <w:proofErr w:type="spellEnd"/>
      <w:r w:rsidR="00F140FE">
        <w:rPr>
          <w:lang w:val="en-GB"/>
        </w:rPr>
        <w:t>.</w:t>
      </w:r>
    </w:p>
    <w:p w14:paraId="44F45904" w14:textId="4DF8F94E" w:rsidR="00730FB5" w:rsidRDefault="00BE4BB0" w:rsidP="00C649D1">
      <w:pPr>
        <w:jc w:val="both"/>
        <w:rPr>
          <w:lang w:val="en-GB"/>
        </w:rPr>
      </w:pPr>
      <w:r>
        <w:rPr>
          <w:lang w:val="en-GB"/>
        </w:rPr>
        <w:t xml:space="preserve">All our warm thanks and </w:t>
      </w:r>
      <w:r w:rsidR="00846705">
        <w:rPr>
          <w:lang w:val="en-GB"/>
        </w:rPr>
        <w:t xml:space="preserve">congratulations go to the Austrian Group of </w:t>
      </w:r>
      <w:r w:rsidR="00846705" w:rsidRPr="008F1147">
        <w:rPr>
          <w:lang w:val="en-US"/>
        </w:rPr>
        <w:t xml:space="preserve">Femmes </w:t>
      </w:r>
      <w:proofErr w:type="spellStart"/>
      <w:r w:rsidR="00846705" w:rsidRPr="008F1147">
        <w:rPr>
          <w:lang w:val="en-US"/>
        </w:rPr>
        <w:t>D’Europe</w:t>
      </w:r>
      <w:proofErr w:type="spellEnd"/>
      <w:r w:rsidR="00846705">
        <w:rPr>
          <w:lang w:val="en-GB"/>
        </w:rPr>
        <w:t xml:space="preserve"> for creating a</w:t>
      </w:r>
      <w:r w:rsidR="008C66A0">
        <w:rPr>
          <w:lang w:val="en-GB"/>
        </w:rPr>
        <w:t xml:space="preserve">n unforgettable </w:t>
      </w:r>
      <w:r w:rsidR="00846705">
        <w:rPr>
          <w:lang w:val="en-GB"/>
        </w:rPr>
        <w:t>evening</w:t>
      </w:r>
      <w:r w:rsidR="00A40B26">
        <w:rPr>
          <w:lang w:val="en-GB"/>
        </w:rPr>
        <w:t>!</w:t>
      </w:r>
    </w:p>
    <w:p w14:paraId="6380F4FC" w14:textId="6BFBA6FB" w:rsidR="002D7723" w:rsidRDefault="002D7723" w:rsidP="00C649D1">
      <w:pPr>
        <w:jc w:val="both"/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3C99C3E7" wp14:editId="2026CC17">
            <wp:extent cx="3171825" cy="23788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ert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983" cy="238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</w:t>
      </w:r>
      <w:r>
        <w:rPr>
          <w:noProof/>
          <w:lang w:val="en-US"/>
        </w:rPr>
        <w:drawing>
          <wp:inline distT="0" distB="0" distL="0" distR="0" wp14:anchorId="119232DA" wp14:editId="35BF963D">
            <wp:extent cx="3162300" cy="2371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cert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975" cy="237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1E0AC" w14:textId="3DE201C2" w:rsidR="008F1147" w:rsidRPr="003F5C54" w:rsidRDefault="008F1147" w:rsidP="00C649D1">
      <w:pPr>
        <w:jc w:val="both"/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 wp14:anchorId="226A340A" wp14:editId="1CA1F899">
            <wp:extent cx="6480810" cy="36455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cert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147" w:rsidRPr="003F5C54" w:rsidSect="00F16E26">
      <w:pgSz w:w="11906" w:h="16838"/>
      <w:pgMar w:top="851" w:right="849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8A"/>
    <w:rsid w:val="00000FB1"/>
    <w:rsid w:val="00015F3C"/>
    <w:rsid w:val="000E34E0"/>
    <w:rsid w:val="000F78FE"/>
    <w:rsid w:val="00106A16"/>
    <w:rsid w:val="00107849"/>
    <w:rsid w:val="001310BC"/>
    <w:rsid w:val="001402F6"/>
    <w:rsid w:val="0015206B"/>
    <w:rsid w:val="0015628A"/>
    <w:rsid w:val="00160B8D"/>
    <w:rsid w:val="00164040"/>
    <w:rsid w:val="001848BD"/>
    <w:rsid w:val="00186A4B"/>
    <w:rsid w:val="001938B2"/>
    <w:rsid w:val="00240BFE"/>
    <w:rsid w:val="00266D0C"/>
    <w:rsid w:val="002B62CB"/>
    <w:rsid w:val="002D7723"/>
    <w:rsid w:val="002E179A"/>
    <w:rsid w:val="003A4FA9"/>
    <w:rsid w:val="003D77A8"/>
    <w:rsid w:val="003D7F7B"/>
    <w:rsid w:val="003F5C54"/>
    <w:rsid w:val="00442A77"/>
    <w:rsid w:val="004A7F7F"/>
    <w:rsid w:val="004E18A9"/>
    <w:rsid w:val="00500CBE"/>
    <w:rsid w:val="005035D6"/>
    <w:rsid w:val="006039BA"/>
    <w:rsid w:val="00610ABC"/>
    <w:rsid w:val="006761CD"/>
    <w:rsid w:val="0068153B"/>
    <w:rsid w:val="006C2618"/>
    <w:rsid w:val="00710297"/>
    <w:rsid w:val="00730FB5"/>
    <w:rsid w:val="00735B6F"/>
    <w:rsid w:val="007C274F"/>
    <w:rsid w:val="00803F8D"/>
    <w:rsid w:val="00813295"/>
    <w:rsid w:val="00846705"/>
    <w:rsid w:val="00867392"/>
    <w:rsid w:val="008C66A0"/>
    <w:rsid w:val="008F1147"/>
    <w:rsid w:val="009073F5"/>
    <w:rsid w:val="00A40B26"/>
    <w:rsid w:val="00A71EE5"/>
    <w:rsid w:val="00AB392A"/>
    <w:rsid w:val="00AE749E"/>
    <w:rsid w:val="00BA0397"/>
    <w:rsid w:val="00BE4BB0"/>
    <w:rsid w:val="00C33FCE"/>
    <w:rsid w:val="00C649D1"/>
    <w:rsid w:val="00C96C67"/>
    <w:rsid w:val="00CA18B7"/>
    <w:rsid w:val="00CD0358"/>
    <w:rsid w:val="00D223A1"/>
    <w:rsid w:val="00D4737A"/>
    <w:rsid w:val="00D572FB"/>
    <w:rsid w:val="00D713E1"/>
    <w:rsid w:val="00D8470B"/>
    <w:rsid w:val="00D867A9"/>
    <w:rsid w:val="00DB48A4"/>
    <w:rsid w:val="00DC2C65"/>
    <w:rsid w:val="00DF32E2"/>
    <w:rsid w:val="00E03F58"/>
    <w:rsid w:val="00E123FE"/>
    <w:rsid w:val="00E237D7"/>
    <w:rsid w:val="00E3182F"/>
    <w:rsid w:val="00E649BD"/>
    <w:rsid w:val="00EE3B20"/>
    <w:rsid w:val="00F140FE"/>
    <w:rsid w:val="00F16E26"/>
    <w:rsid w:val="00F45AFE"/>
    <w:rsid w:val="00F8198C"/>
    <w:rsid w:val="00FA2B97"/>
    <w:rsid w:val="00FC3BF7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0F20FB1"/>
  <w15:docId w15:val="{516F20B4-4926-524A-A7CB-E3F19CD3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9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9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FE1F9-EE6B-C345-992F-D005CC78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Mocanu</dc:creator>
  <cp:keywords/>
  <dc:description/>
  <cp:lastModifiedBy>isabella quattrocchi</cp:lastModifiedBy>
  <cp:revision>2</cp:revision>
  <dcterms:created xsi:type="dcterms:W3CDTF">2018-12-18T16:25:00Z</dcterms:created>
  <dcterms:modified xsi:type="dcterms:W3CDTF">2018-12-18T16:25:00Z</dcterms:modified>
</cp:coreProperties>
</file>